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F8" w:rsidRDefault="0000535C">
      <w:bookmarkStart w:id="0" w:name="_GoBack"/>
      <w:bookmarkEnd w:id="0"/>
      <w:r>
        <w:t>REPUBLIKA HRVATSKA</w:t>
      </w:r>
    </w:p>
    <w:p w:rsidR="0000535C" w:rsidRDefault="0000535C" w:rsidP="007C02E3">
      <w:pPr>
        <w:spacing w:line="240" w:lineRule="auto"/>
      </w:pPr>
      <w:r>
        <w:t>O</w:t>
      </w:r>
      <w:r w:rsidR="002E68DB">
        <w:t>Š</w:t>
      </w:r>
      <w:r>
        <w:t xml:space="preserve"> „A</w:t>
      </w:r>
      <w:r w:rsidR="000D625C">
        <w:t xml:space="preserve">NTUN </w:t>
      </w:r>
      <w:r>
        <w:t>MIHANOVIĆ“</w:t>
      </w:r>
    </w:p>
    <w:p w:rsidR="0000535C" w:rsidRDefault="0000535C" w:rsidP="007C02E3">
      <w:pPr>
        <w:spacing w:line="240" w:lineRule="auto"/>
      </w:pPr>
      <w:r>
        <w:t>NOVA KAPELA BATRINA</w:t>
      </w:r>
    </w:p>
    <w:p w:rsidR="000D625C" w:rsidRDefault="000D625C" w:rsidP="007C02E3">
      <w:pPr>
        <w:spacing w:line="240" w:lineRule="auto"/>
      </w:pPr>
      <w:r>
        <w:t>STJEPANA RADIĆA156</w:t>
      </w:r>
    </w:p>
    <w:p w:rsidR="000D625C" w:rsidRDefault="000D625C" w:rsidP="007C02E3">
      <w:pPr>
        <w:spacing w:line="240" w:lineRule="auto"/>
      </w:pPr>
      <w:r>
        <w:t>35410 NOVA KAPELA</w:t>
      </w:r>
    </w:p>
    <w:p w:rsidR="0000535C" w:rsidRDefault="0000535C" w:rsidP="007C02E3">
      <w:pPr>
        <w:spacing w:line="240" w:lineRule="auto"/>
      </w:pPr>
      <w:r>
        <w:t>Matični broj 3000389</w:t>
      </w:r>
    </w:p>
    <w:p w:rsidR="0000535C" w:rsidRDefault="0000535C" w:rsidP="007C02E3">
      <w:pPr>
        <w:spacing w:line="240" w:lineRule="auto"/>
      </w:pPr>
      <w:r>
        <w:t>Šifra:9304</w:t>
      </w:r>
    </w:p>
    <w:p w:rsidR="0000535C" w:rsidRDefault="0000535C" w:rsidP="007C02E3">
      <w:pPr>
        <w:spacing w:line="240" w:lineRule="auto"/>
      </w:pPr>
      <w:proofErr w:type="spellStart"/>
      <w:r>
        <w:t>Batrina</w:t>
      </w:r>
      <w:proofErr w:type="spellEnd"/>
      <w:r>
        <w:t>,0</w:t>
      </w:r>
      <w:r w:rsidR="00F32C73">
        <w:t>9</w:t>
      </w:r>
      <w:r>
        <w:t>.0</w:t>
      </w:r>
      <w:r w:rsidR="007C02E3">
        <w:t>3</w:t>
      </w:r>
      <w:r>
        <w:t>.20</w:t>
      </w:r>
      <w:r w:rsidR="006E7E72">
        <w:t>2</w:t>
      </w:r>
      <w:r w:rsidR="007C02E3">
        <w:t>3</w:t>
      </w:r>
      <w:r>
        <w:t>.</w:t>
      </w:r>
    </w:p>
    <w:p w:rsidR="00DB6044" w:rsidRDefault="00DB6044" w:rsidP="007C02E3">
      <w:pPr>
        <w:spacing w:line="240" w:lineRule="auto"/>
      </w:pPr>
    </w:p>
    <w:p w:rsidR="007C02E3" w:rsidRDefault="007C02E3" w:rsidP="00DB6044">
      <w:pPr>
        <w:spacing w:line="240" w:lineRule="auto"/>
        <w:jc w:val="center"/>
      </w:pPr>
      <w:r>
        <w:t>OBRAZLOŽENJE IZVJEŠTAJA O IZVRŠENJU FINANCIJSKOG PLANA ZA 2022.G.</w:t>
      </w:r>
    </w:p>
    <w:p w:rsidR="007C02E3" w:rsidRDefault="007C02E3" w:rsidP="007C02E3">
      <w:pPr>
        <w:spacing w:line="240" w:lineRule="auto"/>
      </w:pPr>
      <w:r>
        <w:t>1.UVOD</w:t>
      </w:r>
    </w:p>
    <w:p w:rsidR="0082250D" w:rsidRDefault="007C02E3" w:rsidP="007C02E3">
      <w:pPr>
        <w:spacing w:line="240" w:lineRule="auto"/>
      </w:pPr>
      <w:r>
        <w:t>Osnovna svrha izvještaja o izvršenju financijskog plana je praćen</w:t>
      </w:r>
      <w:r w:rsidR="0082250D">
        <w:t>je izvršavanja plana u određenom</w:t>
      </w:r>
    </w:p>
    <w:p w:rsidR="007C02E3" w:rsidRDefault="007C02E3" w:rsidP="007C02E3">
      <w:pPr>
        <w:spacing w:line="240" w:lineRule="auto"/>
      </w:pPr>
      <w:r>
        <w:t>Vremenskom razdoblju,a za proračunske korisnike jedinica lokalne i područne samouprave izvršenje se prati na godišnjoj razini. Kako bi imali kvalitetan izvještaj o izvršenju potrebno je imati i dobro izrađen plana koji je sastani dio izvještaja.</w:t>
      </w:r>
    </w:p>
    <w:p w:rsidR="007C02E3" w:rsidRDefault="007C02E3" w:rsidP="007C02E3">
      <w:pPr>
        <w:spacing w:line="240" w:lineRule="auto"/>
      </w:pPr>
      <w:r>
        <w:t>2.IZVRŠENJE FINANCIJSKOG PLANA ZA 2022.G.PO IZVORIMA FINANCIRANJA</w:t>
      </w:r>
    </w:p>
    <w:p w:rsidR="007C02E3" w:rsidRDefault="007C02E3" w:rsidP="007C02E3">
      <w:pPr>
        <w:spacing w:line="240" w:lineRule="auto"/>
      </w:pPr>
      <w:r>
        <w:t>Opći prihodi i primici-decentralizirana sredstva</w:t>
      </w:r>
    </w:p>
    <w:p w:rsidR="007C02E3" w:rsidRDefault="007C02E3" w:rsidP="007C02E3">
      <w:pPr>
        <w:spacing w:line="240" w:lineRule="auto"/>
      </w:pPr>
      <w:r>
        <w:t>Sredstva planirana unutar izvora Opći prihodi i primici u sklopu kojeg se ostvaruju Decentralizirana sredstva izvršena su u visini financijskog plana, a realizacija iznosi 107,50%. Sukladno Zakonu o proračunu sredstva unutar ovog izvora smiju se potrošiti u visini plana što je i prikazano Izvještajem. Općim prihodima i primicima koji uključuju prihode iz nadležnog proračuna financirali su se rashodi poslovanja, a probijanje je kod pozicije Energija za 5,80%</w:t>
      </w:r>
      <w:r w:rsidR="00D3243F">
        <w:t xml:space="preserve"> više o planiranog iznosa jer se došlo do znatnog povećanih troškova kod električne energije i opskrbe toplinskom energijom. Također probijanje je kod pozicije Službena putovanja za 9,80% te pozicije Usluge telefona, pošte i prijevoza za 28,50%. Kada govorimo o realizaciji pozicija koje nisu u potpunosti realizirane, možemo istaknuti rashode za pristojbe i naknade obzirom da su se pristojbe za sudske tužbe plaćale s decentraliziranih sredstava te nakon uplate ministarstva </w:t>
      </w:r>
      <w:proofErr w:type="spellStart"/>
      <w:r w:rsidR="00D3243F">
        <w:t>preknjižile</w:t>
      </w:r>
      <w:proofErr w:type="spellEnd"/>
      <w:r w:rsidR="00D3243F">
        <w:t xml:space="preserve"> na izvor pomoći. Pozicija Komunalne usluge također nije realizirana u potpunosti te je ostvarena 108,00% u odnosu na prvobitni plan.</w:t>
      </w:r>
    </w:p>
    <w:p w:rsidR="00D3243F" w:rsidRDefault="00D3243F" w:rsidP="007C02E3">
      <w:pPr>
        <w:spacing w:line="240" w:lineRule="auto"/>
      </w:pPr>
      <w:r>
        <w:t>VLASTITI PRIHODI</w:t>
      </w:r>
    </w:p>
    <w:p w:rsidR="00D3243F" w:rsidRDefault="00D3243F" w:rsidP="007C02E3">
      <w:pPr>
        <w:spacing w:line="240" w:lineRule="auto"/>
      </w:pPr>
      <w:r>
        <w:t xml:space="preserve">U izvor Vlastiti prihodi prema čl.52.Zakona o proračunu uključuju se prihodi koje proračunski korisnik ostvari obavljanjem poslova na tržištu i u tržišnim uvjetima koji se ne financiraju iz </w:t>
      </w:r>
      <w:proofErr w:type="spellStart"/>
      <w:r>
        <w:t>proračuna.Iz</w:t>
      </w:r>
      <w:proofErr w:type="spellEnd"/>
      <w:r>
        <w:t xml:space="preserve"> Izvještaja je vidljivo da je značajno odstupanje od financijskoga plana po poziciji Naknade za prijevoz, za rad na terenu i odvojeni život. Naknada za prijevoz zaposlenika se povećala te se povećao i broj zaposlenika. Ostale pozicije su se trošile sukladno planiranom financijskom planu.</w:t>
      </w:r>
    </w:p>
    <w:p w:rsidR="00D3243F" w:rsidRDefault="00D3243F" w:rsidP="007C02E3">
      <w:pPr>
        <w:spacing w:line="240" w:lineRule="auto"/>
      </w:pPr>
      <w:r>
        <w:t>PRIHODI ZA POSEBE NAMJENE</w:t>
      </w:r>
    </w:p>
    <w:p w:rsidR="00D3243F" w:rsidRDefault="00D3243F" w:rsidP="007C02E3">
      <w:pPr>
        <w:spacing w:line="240" w:lineRule="auto"/>
      </w:pPr>
      <w:r>
        <w:t>Unutar izvora Prihodi za posebne namjene. Ostale pozicije su se trošile sukladno planiranom financijskom  planu.</w:t>
      </w:r>
    </w:p>
    <w:p w:rsidR="00D3243F" w:rsidRDefault="00D3243F" w:rsidP="007C02E3">
      <w:pPr>
        <w:spacing w:line="240" w:lineRule="auto"/>
      </w:pPr>
      <w:r>
        <w:lastRenderedPageBreak/>
        <w:t>POMOĆI</w:t>
      </w:r>
    </w:p>
    <w:p w:rsidR="00D3243F" w:rsidRDefault="00D3243F" w:rsidP="007C02E3">
      <w:pPr>
        <w:spacing w:line="240" w:lineRule="auto"/>
      </w:pPr>
      <w:r>
        <w:t>Sredstva planirana unutar izvora Pomoći utrošena su 80,60% u odnosu na planirana. Najznačajnije odstupanje u smislu probijanja pozicije zabilježeno je na doprinosima na obvezno zdravstveno osiguranje za 36,50%.Također planirana je i nabava razne vrste opreme u slučaju ostvarivanja sredstava od Ministarstva znanosti i obrazovanja kao prethodnih godina, međutim, dio sre</w:t>
      </w:r>
      <w:r w:rsidR="009E7261">
        <w:t>dstava nije ostvaren pa stoga niti ni potrošen, a ona sredstva koja se u uplaćena do kraja godine biti će potrošena u 2023.godini.</w:t>
      </w:r>
    </w:p>
    <w:p w:rsidR="00CA4A64" w:rsidRDefault="00CA4A64" w:rsidP="007C02E3">
      <w:pPr>
        <w:spacing w:line="240" w:lineRule="auto"/>
      </w:pPr>
    </w:p>
    <w:p w:rsidR="00CA4A64" w:rsidRDefault="00CA4A64" w:rsidP="007C02E3">
      <w:pPr>
        <w:spacing w:line="240" w:lineRule="auto"/>
      </w:pPr>
    </w:p>
    <w:p w:rsidR="00CA4A64" w:rsidRDefault="00CA4A64" w:rsidP="00431CDB">
      <w:pPr>
        <w:spacing w:line="240" w:lineRule="auto"/>
        <w:jc w:val="right"/>
      </w:pPr>
      <w:r>
        <w:t>Predsjednik školskog odbora:</w:t>
      </w:r>
    </w:p>
    <w:p w:rsidR="00CA4A64" w:rsidRDefault="00CA4A64" w:rsidP="00431CDB">
      <w:pPr>
        <w:spacing w:line="240" w:lineRule="auto"/>
        <w:jc w:val="right"/>
      </w:pPr>
      <w:r>
        <w:t>_______________________</w:t>
      </w:r>
    </w:p>
    <w:p w:rsidR="007C02E3" w:rsidRDefault="007C02E3" w:rsidP="007C02E3">
      <w:pPr>
        <w:spacing w:line="240" w:lineRule="auto"/>
      </w:pPr>
    </w:p>
    <w:p w:rsidR="007C02E3" w:rsidRDefault="007C02E3" w:rsidP="007C02E3">
      <w:pPr>
        <w:spacing w:line="240" w:lineRule="auto"/>
      </w:pPr>
    </w:p>
    <w:p w:rsidR="007C02E3" w:rsidRDefault="007C02E3" w:rsidP="007C02E3"/>
    <w:p w:rsidR="007C02E3" w:rsidRDefault="007C02E3"/>
    <w:p w:rsidR="007C02E3" w:rsidRDefault="007C02E3"/>
    <w:p w:rsidR="007C02E3" w:rsidRDefault="007C02E3"/>
    <w:p w:rsidR="007C02E3" w:rsidRDefault="007C02E3"/>
    <w:p w:rsidR="007C02E3" w:rsidRDefault="007C02E3"/>
    <w:p w:rsidR="007C02E3" w:rsidRDefault="007C02E3"/>
    <w:p w:rsidR="007C02E3" w:rsidRDefault="007C02E3"/>
    <w:p w:rsidR="007C02E3" w:rsidRDefault="007C02E3"/>
    <w:p w:rsidR="007C02E3" w:rsidRDefault="007C02E3"/>
    <w:p w:rsidR="007C02E3" w:rsidRDefault="007C02E3"/>
    <w:p w:rsidR="007C02E3" w:rsidRDefault="007C02E3"/>
    <w:p w:rsidR="007C02E3" w:rsidRDefault="007C02E3"/>
    <w:p w:rsidR="007C02E3" w:rsidRDefault="007C02E3"/>
    <w:p w:rsidR="007C02E3" w:rsidRDefault="007C02E3"/>
    <w:p w:rsidR="007C02E3" w:rsidRDefault="007C02E3">
      <w:pPr>
        <w:rPr>
          <w:sz w:val="16"/>
          <w:szCs w:val="16"/>
        </w:rPr>
      </w:pPr>
    </w:p>
    <w:p w:rsidR="003F628A" w:rsidRDefault="003F628A">
      <w:pPr>
        <w:rPr>
          <w:sz w:val="20"/>
          <w:szCs w:val="20"/>
        </w:rPr>
      </w:pPr>
      <w:r>
        <w:rPr>
          <w:sz w:val="20"/>
          <w:szCs w:val="20"/>
        </w:rPr>
        <w:t>Osoba za kontaktiranje:                                                                Zakonski predstavnik :ravnateljica:</w:t>
      </w:r>
    </w:p>
    <w:p w:rsidR="003F628A" w:rsidRDefault="003F628A">
      <w:pPr>
        <w:rPr>
          <w:sz w:val="20"/>
          <w:szCs w:val="20"/>
        </w:rPr>
      </w:pPr>
      <w:r>
        <w:rPr>
          <w:sz w:val="20"/>
          <w:szCs w:val="20"/>
        </w:rPr>
        <w:t xml:space="preserve">Ana </w:t>
      </w:r>
      <w:proofErr w:type="spellStart"/>
      <w:r>
        <w:rPr>
          <w:sz w:val="20"/>
          <w:szCs w:val="20"/>
        </w:rPr>
        <w:t>Kajfeš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</w:t>
      </w:r>
      <w:r w:rsidR="006E7E72">
        <w:rPr>
          <w:sz w:val="20"/>
          <w:szCs w:val="20"/>
        </w:rPr>
        <w:t xml:space="preserve">Lidija </w:t>
      </w:r>
      <w:proofErr w:type="spellStart"/>
      <w:r w:rsidR="006E7E72">
        <w:rPr>
          <w:sz w:val="20"/>
          <w:szCs w:val="20"/>
        </w:rPr>
        <w:t>Grozdanović</w:t>
      </w:r>
      <w:proofErr w:type="spellEnd"/>
      <w:r w:rsidR="006E7E72">
        <w:rPr>
          <w:sz w:val="20"/>
          <w:szCs w:val="20"/>
        </w:rPr>
        <w:t>,mag.prim.edu.</w:t>
      </w:r>
    </w:p>
    <w:p w:rsidR="003F628A" w:rsidRDefault="003F628A">
      <w:pPr>
        <w:rPr>
          <w:sz w:val="20"/>
          <w:szCs w:val="20"/>
        </w:rPr>
      </w:pPr>
    </w:p>
    <w:p w:rsidR="003F628A" w:rsidRPr="0000535C" w:rsidRDefault="003F628A">
      <w:pPr>
        <w:rPr>
          <w:sz w:val="20"/>
          <w:szCs w:val="20"/>
        </w:rPr>
      </w:pPr>
    </w:p>
    <w:sectPr w:rsidR="003F628A" w:rsidRPr="000053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5C"/>
    <w:rsid w:val="0000535C"/>
    <w:rsid w:val="00053B36"/>
    <w:rsid w:val="000B3189"/>
    <w:rsid w:val="000D625C"/>
    <w:rsid w:val="00114D27"/>
    <w:rsid w:val="002E68DB"/>
    <w:rsid w:val="003F628A"/>
    <w:rsid w:val="00431CDB"/>
    <w:rsid w:val="004673F8"/>
    <w:rsid w:val="006E7E72"/>
    <w:rsid w:val="007C02E3"/>
    <w:rsid w:val="007F381E"/>
    <w:rsid w:val="0082250D"/>
    <w:rsid w:val="009E7261"/>
    <w:rsid w:val="00CA4A64"/>
    <w:rsid w:val="00D3243F"/>
    <w:rsid w:val="00D90DFF"/>
    <w:rsid w:val="00DB6044"/>
    <w:rsid w:val="00EF7EF7"/>
    <w:rsid w:val="00F3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2020-07-07T10:56:00Z</cp:lastPrinted>
  <dcterms:created xsi:type="dcterms:W3CDTF">2024-01-24T13:01:00Z</dcterms:created>
  <dcterms:modified xsi:type="dcterms:W3CDTF">2024-01-24T13:01:00Z</dcterms:modified>
</cp:coreProperties>
</file>