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1F" w:rsidRDefault="00CE601F" w:rsidP="00CE601F">
      <w:r>
        <w:t>OSNOVNA ŠKOLA „ANTUN MIHANOVIĆ“</w:t>
      </w:r>
    </w:p>
    <w:p w:rsidR="00CE601F" w:rsidRDefault="00CE601F" w:rsidP="00CE601F">
      <w:r>
        <w:t>NOVA KAPELA, BATRINA</w:t>
      </w:r>
    </w:p>
    <w:p w:rsidR="00CE601F" w:rsidRDefault="00CE601F" w:rsidP="00CE601F">
      <w:r>
        <w:t xml:space="preserve">U </w:t>
      </w:r>
      <w:proofErr w:type="spellStart"/>
      <w:r>
        <w:t>Batrini</w:t>
      </w:r>
      <w:proofErr w:type="spellEnd"/>
      <w:r>
        <w:t xml:space="preserve"> 30.12.2022.</w:t>
      </w:r>
    </w:p>
    <w:p w:rsidR="00CE601F" w:rsidRDefault="00CE601F" w:rsidP="00CE601F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 O PRIMLJENIM DONACIJAMA</w:t>
      </w:r>
    </w:p>
    <w:p w:rsidR="00CE601F" w:rsidRDefault="00CE601F" w:rsidP="00CE601F">
      <w:pPr>
        <w:jc w:val="center"/>
        <w:rPr>
          <w:sz w:val="24"/>
          <w:szCs w:val="24"/>
        </w:rPr>
      </w:pPr>
      <w:r>
        <w:rPr>
          <w:sz w:val="24"/>
          <w:szCs w:val="24"/>
        </w:rPr>
        <w:t>u 2022.g.</w:t>
      </w:r>
    </w:p>
    <w:p w:rsidR="00CE601F" w:rsidRDefault="00CE601F" w:rsidP="00CE601F"/>
    <w:tbl>
      <w:tblPr>
        <w:tblStyle w:val="Reetkatablice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872"/>
        <w:gridCol w:w="3090"/>
        <w:gridCol w:w="1729"/>
        <w:gridCol w:w="2203"/>
      </w:tblGrid>
      <w:tr w:rsidR="00CE601F" w:rsidTr="00CE6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Rbr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NAZIV DONATORA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PREDMET DONACIJE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VRIJEDNOST(Kn)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KORISNICI</w:t>
            </w:r>
          </w:p>
        </w:tc>
      </w:tr>
      <w:tr w:rsidR="00CE601F" w:rsidTr="00CE601F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1F" w:rsidRDefault="00CE601F" w:rsidP="00464B63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6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OPĆINA NOVA KAPELA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Klima Azuri AZI-WE25VF s ugradnjom i instalacijom 2 kom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10.688,75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Djelatnici škole</w:t>
            </w:r>
          </w:p>
        </w:tc>
      </w:tr>
      <w:tr w:rsidR="00CE601F" w:rsidTr="00CE601F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1F" w:rsidRDefault="00CE601F" w:rsidP="00464B63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6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METALOPLAST</w:t>
            </w:r>
          </w:p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proofErr w:type="spellStart"/>
            <w:r>
              <w:rPr>
                <w:iCs/>
              </w:rPr>
              <w:t>Batrina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3D printer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2.340,00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Učenici 5.-8.r.</w:t>
            </w:r>
          </w:p>
        </w:tc>
      </w:tr>
      <w:tr w:rsidR="00CE601F" w:rsidTr="00CE601F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1F" w:rsidRDefault="00CE601F" w:rsidP="00464B63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CHROMOS-SVJETLOST d.o.o.</w:t>
            </w:r>
          </w:p>
          <w:p w:rsidR="00CE601F" w:rsidRDefault="00CE601F">
            <w:pPr>
              <w:tabs>
                <w:tab w:val="left" w:pos="2610"/>
              </w:tabs>
              <w:rPr>
                <w:iCs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Lužani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x 15l </w:t>
            </w:r>
            <w:proofErr w:type="spellStart"/>
            <w:r>
              <w:rPr>
                <w:sz w:val="24"/>
                <w:szCs w:val="24"/>
              </w:rPr>
              <w:t>Dispervan</w:t>
            </w:r>
            <w:proofErr w:type="spellEnd"/>
            <w:r>
              <w:rPr>
                <w:sz w:val="24"/>
                <w:szCs w:val="24"/>
              </w:rPr>
              <w:t xml:space="preserve"> bijeli- boja za fasadu</w:t>
            </w:r>
            <w:r>
              <w:rPr>
                <w:sz w:val="24"/>
                <w:szCs w:val="24"/>
              </w:rPr>
              <w:br/>
              <w:t xml:space="preserve"> 4 x 15l </w:t>
            </w:r>
            <w:proofErr w:type="spellStart"/>
            <w:r>
              <w:rPr>
                <w:sz w:val="24"/>
                <w:szCs w:val="24"/>
              </w:rPr>
              <w:t>impra</w:t>
            </w:r>
            <w:proofErr w:type="spellEnd"/>
            <w:r>
              <w:rPr>
                <w:sz w:val="24"/>
                <w:szCs w:val="24"/>
              </w:rPr>
              <w:t xml:space="preserve">  impregnacije</w:t>
            </w:r>
          </w:p>
          <w:p w:rsidR="00CE601F" w:rsidRDefault="00CE601F">
            <w:pPr>
              <w:tabs>
                <w:tab w:val="left" w:pos="2610"/>
              </w:tabs>
              <w:rPr>
                <w:iCs/>
              </w:rPr>
            </w:pPr>
            <w:r>
              <w:rPr>
                <w:sz w:val="24"/>
                <w:szCs w:val="24"/>
              </w:rPr>
              <w:t xml:space="preserve">  10l    </w:t>
            </w:r>
            <w:proofErr w:type="spellStart"/>
            <w:r>
              <w:rPr>
                <w:sz w:val="24"/>
                <w:szCs w:val="24"/>
              </w:rPr>
              <w:t>Kemolux</w:t>
            </w:r>
            <w:proofErr w:type="spellEnd"/>
            <w:r>
              <w:rPr>
                <w:sz w:val="24"/>
                <w:szCs w:val="24"/>
              </w:rPr>
              <w:t xml:space="preserve"> lak bijeli</w:t>
            </w:r>
            <w:r>
              <w:rPr>
                <w:sz w:val="24"/>
                <w:szCs w:val="24"/>
              </w:rPr>
              <w:br/>
              <w:t> 10 l temeljna bijela</w:t>
            </w:r>
            <w:r>
              <w:rPr>
                <w:sz w:val="24"/>
                <w:szCs w:val="24"/>
              </w:rPr>
              <w:br/>
              <w:t>  4 vreće ljepila za fasadu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1F" w:rsidRDefault="00CE601F">
            <w:p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1F" w:rsidRDefault="00CE601F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 xml:space="preserve">Područna škola </w:t>
            </w:r>
            <w:proofErr w:type="spellStart"/>
            <w:r>
              <w:rPr>
                <w:iCs/>
              </w:rPr>
              <w:t>Dragovci</w:t>
            </w:r>
            <w:proofErr w:type="spellEnd"/>
          </w:p>
        </w:tc>
      </w:tr>
    </w:tbl>
    <w:p w:rsidR="00CE601F" w:rsidRDefault="00CE601F" w:rsidP="00CE601F"/>
    <w:p w:rsidR="00CE601F" w:rsidRDefault="00CE601F" w:rsidP="00CE601F"/>
    <w:p w:rsidR="00CE601F" w:rsidRDefault="00CE601F" w:rsidP="00CE601F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Ravnateljica:</w:t>
      </w:r>
    </w:p>
    <w:p w:rsidR="00CE601F" w:rsidRDefault="00CE601F" w:rsidP="00CE60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Grozdanović</w:t>
      </w:r>
      <w:proofErr w:type="spellEnd"/>
      <w:r>
        <w:t>, mag.prim.educ.</w:t>
      </w:r>
    </w:p>
    <w:p w:rsidR="00D63DB7" w:rsidRDefault="00D63DB7"/>
    <w:sectPr w:rsidR="00D6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0A11"/>
    <w:multiLevelType w:val="hybridMultilevel"/>
    <w:tmpl w:val="2362C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56"/>
    <w:rsid w:val="00384056"/>
    <w:rsid w:val="00CE601F"/>
    <w:rsid w:val="00D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2023-02-01T12:22:00Z</dcterms:created>
  <dcterms:modified xsi:type="dcterms:W3CDTF">2023-02-01T12:23:00Z</dcterms:modified>
</cp:coreProperties>
</file>